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4F" w:rsidRDefault="0049614F" w:rsidP="0049614F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PRESIDENCE DE LA REPUBLIQUE</w:t>
      </w:r>
    </w:p>
    <w:p w:rsidR="0049614F" w:rsidRDefault="0049614F" w:rsidP="0049614F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>MINISTERE DE LA SANTE PUBLIQUE</w:t>
      </w:r>
    </w:p>
    <w:p w:rsidR="0049614F" w:rsidRPr="002B2603" w:rsidRDefault="0049614F" w:rsidP="0049614F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GENERALE</w:t>
      </w:r>
    </w:p>
    <w:p w:rsidR="0049614F" w:rsidRDefault="0049614F" w:rsidP="0049614F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DE LA SANTE DE LA REPRODUCTION ET DE LA VACCINATION</w:t>
      </w:r>
    </w:p>
    <w:p w:rsidR="0049614F" w:rsidRDefault="0049614F" w:rsidP="0049614F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 xml:space="preserve">SOUS DIRECTION DE LA VACCINATION </w:t>
      </w:r>
    </w:p>
    <w:p w:rsidR="0049614F" w:rsidRDefault="0049614F" w:rsidP="0049614F"/>
    <w:p w:rsidR="0049614F" w:rsidRPr="00074662" w:rsidRDefault="0049614F" w:rsidP="0049614F">
      <w:pPr>
        <w:ind w:left="2124" w:firstLine="708"/>
        <w:rPr>
          <w:sz w:val="24"/>
          <w:szCs w:val="24"/>
        </w:rPr>
      </w:pPr>
      <w:r w:rsidRPr="00074662">
        <w:rPr>
          <w:sz w:val="24"/>
          <w:szCs w:val="24"/>
        </w:rPr>
        <w:t>Profil de poste</w:t>
      </w:r>
    </w:p>
    <w:p w:rsidR="002E26A8" w:rsidRDefault="002E26A8"/>
    <w:tbl>
      <w:tblPr>
        <w:tblStyle w:val="Grilledutableau"/>
        <w:tblW w:w="0" w:type="auto"/>
        <w:tblLook w:val="04A0"/>
      </w:tblPr>
      <w:tblGrid>
        <w:gridCol w:w="1696"/>
        <w:gridCol w:w="7364"/>
      </w:tblGrid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Poste</w:t>
            </w:r>
          </w:p>
        </w:tc>
        <w:tc>
          <w:tcPr>
            <w:tcW w:w="7364" w:type="dxa"/>
          </w:tcPr>
          <w:p w:rsidR="002E26A8" w:rsidRPr="002E26A8" w:rsidRDefault="002E26A8" w:rsidP="007A1331">
            <w:pPr>
              <w:spacing w:after="60"/>
              <w:rPr>
                <w:rFonts w:cstheme="minorHAnsi"/>
                <w:b/>
              </w:rPr>
            </w:pPr>
            <w:r w:rsidRPr="002E26A8">
              <w:rPr>
                <w:rFonts w:cstheme="minorHAnsi"/>
                <w:b/>
              </w:rPr>
              <w:t>Chef de la Section</w:t>
            </w:r>
            <w:r w:rsidRPr="002E26A8">
              <w:rPr>
                <w:rFonts w:cstheme="minorHAnsi"/>
                <w:b/>
              </w:rPr>
              <w:t xml:space="preserve"> </w:t>
            </w:r>
            <w:r w:rsidRPr="002E26A8">
              <w:rPr>
                <w:rFonts w:cstheme="minorHAnsi"/>
                <w:b/>
              </w:rPr>
              <w:t>Plaidoyer et Communication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Rattachement </w:t>
            </w:r>
          </w:p>
        </w:tc>
        <w:tc>
          <w:tcPr>
            <w:tcW w:w="7364" w:type="dxa"/>
          </w:tcPr>
          <w:p w:rsidR="002E26A8" w:rsidRPr="00934C09" w:rsidRDefault="002E26A8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Chef de Service des O</w:t>
            </w:r>
            <w:r>
              <w:rPr>
                <w:rFonts w:cstheme="minorHAnsi"/>
                <w:sz w:val="18"/>
                <w:szCs w:val="20"/>
              </w:rPr>
              <w:t xml:space="preserve">pérations </w:t>
            </w:r>
            <w:r w:rsidR="00AE774B">
              <w:rPr>
                <w:rFonts w:cstheme="minorHAnsi"/>
                <w:sz w:val="18"/>
                <w:szCs w:val="20"/>
              </w:rPr>
              <w:t xml:space="preserve">vaccinales </w:t>
            </w:r>
            <w:r>
              <w:rPr>
                <w:rFonts w:cstheme="minorHAnsi"/>
                <w:sz w:val="18"/>
                <w:szCs w:val="20"/>
              </w:rPr>
              <w:t xml:space="preserve">de </w:t>
            </w:r>
            <w:r w:rsidRPr="00934C09">
              <w:rPr>
                <w:rFonts w:cstheme="minorHAnsi"/>
                <w:sz w:val="18"/>
                <w:szCs w:val="20"/>
              </w:rPr>
              <w:t>la Sous-Direction de la Vaccination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Mission</w:t>
            </w:r>
          </w:p>
        </w:tc>
        <w:tc>
          <w:tcPr>
            <w:tcW w:w="7364" w:type="dxa"/>
          </w:tcPr>
          <w:p w:rsidR="002E26A8" w:rsidRPr="00934C09" w:rsidRDefault="002E26A8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Assurer, en collaboration avec les autres </w:t>
            </w:r>
            <w:r>
              <w:rPr>
                <w:rFonts w:cstheme="minorHAnsi"/>
                <w:sz w:val="18"/>
                <w:szCs w:val="20"/>
              </w:rPr>
              <w:t>sections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934C09">
              <w:rPr>
                <w:rFonts w:cstheme="minorHAnsi"/>
                <w:sz w:val="18"/>
                <w:szCs w:val="20"/>
              </w:rPr>
              <w:t xml:space="preserve">de la SDV, les Délégations Sanitaires Régionales et les partenaires techniques, l’élaboration, la coordination, la mise en œuvre et le suivi des stratégies et plans de communication contribuant aux activités de vaccination 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sz w:val="18"/>
                <w:szCs w:val="20"/>
              </w:rPr>
              <w:t>Attributions</w:t>
            </w:r>
          </w:p>
        </w:tc>
        <w:tc>
          <w:tcPr>
            <w:tcW w:w="7364" w:type="dxa"/>
          </w:tcPr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et mettre en œuvre une stratégie opérationnelle de plaidoyer, communication et engagement des parties prenantes de la vaccination</w:t>
            </w:r>
          </w:p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Mener les activités de plaidoyer auprès des parties prenantes susceptibles de contribuer à faire de la vaccination une priorité nationale, d’apporter et de pérenniser les ressources adéquates</w:t>
            </w:r>
          </w:p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Développer des relations et partager les informations pertinentes avec les autorités administratives et traditionnelles, les Organisations de la Société Civile, les Organisations Non Gouvernementales, le secteur privé et les médias</w:t>
            </w:r>
          </w:p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Développer des plans de communication de risque prêts à être déployés le cas échéant</w:t>
            </w:r>
          </w:p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Soutenir le développement et la dissémination des outils et ressources de communication</w:t>
            </w:r>
          </w:p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Apporter aux différentes parties prenantes de la vaccination une expertise en matière de développement, mise en œuvre et évaluation des stratégies de communication</w:t>
            </w:r>
          </w:p>
        </w:tc>
      </w:tr>
      <w:tr w:rsidR="002E26A8" w:rsidRPr="000C412D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Formation et Expériences</w:t>
            </w:r>
          </w:p>
        </w:tc>
        <w:tc>
          <w:tcPr>
            <w:tcW w:w="7364" w:type="dxa"/>
          </w:tcPr>
          <w:p w:rsidR="002E26A8" w:rsidRPr="00934C09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Bac+3 en communication, sciences sociales, gestion de projet</w:t>
            </w:r>
          </w:p>
          <w:p w:rsidR="002E26A8" w:rsidRPr="000C412D" w:rsidRDefault="002E26A8" w:rsidP="002E26A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Expérience minimale de </w:t>
            </w:r>
            <w:r>
              <w:rPr>
                <w:rFonts w:cstheme="minorHAnsi"/>
                <w:sz w:val="18"/>
                <w:szCs w:val="20"/>
              </w:rPr>
              <w:t>2</w:t>
            </w:r>
            <w:r w:rsidRPr="00934C09">
              <w:rPr>
                <w:rFonts w:cstheme="minorHAnsi"/>
                <w:sz w:val="18"/>
                <w:szCs w:val="20"/>
              </w:rPr>
              <w:t xml:space="preserve"> ans dans les domaines de la communication, du plaidoyer dans le secteur de la santé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Compétences</w:t>
            </w:r>
          </w:p>
        </w:tc>
        <w:tc>
          <w:tcPr>
            <w:tcW w:w="7364" w:type="dxa"/>
          </w:tcPr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Développer des plans de communications (messages, canaux de diffusion, cycles de diffusions appropriés aux cibles</w:t>
            </w:r>
            <w:r>
              <w:rPr>
                <w:rFonts w:cstheme="minorHAnsi"/>
                <w:sz w:val="18"/>
                <w:szCs w:val="20"/>
              </w:rPr>
              <w:t>, budgets</w:t>
            </w:r>
            <w:r w:rsidRPr="00934C09">
              <w:rPr>
                <w:rFonts w:cstheme="minorHAnsi"/>
                <w:sz w:val="18"/>
                <w:szCs w:val="20"/>
              </w:rPr>
              <w:t>)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Négocier avec des autorités politiques, administratives, religieuses et traditionnelles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Développer des relations de confiance avec les partenaires internes et externes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Préparer et présenter des contenus techniques complexes auprès d’audiences variées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et mettre en œuvre des plans de communication pour urgences sanitaires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et mettre en œuvre des plans de suivi des stratégies de communication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Collecter, analyser et interpréter les indicateurs de suivi des activités de communication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Prendre des décisions programmatiques fondées sur des éléments factuels</w:t>
            </w:r>
          </w:p>
          <w:p w:rsidR="002E26A8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Préparer des communiqués de presse réguliers pour informer la population sur les activités en cours</w:t>
            </w:r>
          </w:p>
          <w:p w:rsidR="002E26A8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Développer des indicateurs et outils permettant de mesurer l’efficacité des activités de communications</w:t>
            </w:r>
          </w:p>
          <w:p w:rsidR="002E26A8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Définir et mener des enquêtes de « base line » sur les savoirs, attitudes et pratiques en matière de vaccination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Mener des activités de formation du personnel national et </w:t>
            </w:r>
            <w:proofErr w:type="spellStart"/>
            <w:r>
              <w:rPr>
                <w:rFonts w:cstheme="minorHAnsi"/>
                <w:sz w:val="18"/>
                <w:szCs w:val="20"/>
              </w:rPr>
              <w:t>sub</w:t>
            </w:r>
            <w:proofErr w:type="spellEnd"/>
            <w:r>
              <w:rPr>
                <w:rFonts w:cstheme="minorHAnsi"/>
                <w:sz w:val="18"/>
                <w:szCs w:val="20"/>
              </w:rPr>
              <w:t>-national sur les techniques de communication et les stratégies pour atteindre les différents groupes cibles</w:t>
            </w:r>
          </w:p>
          <w:p w:rsidR="002E26A8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Maîtriser les outils informatiques appropriés</w:t>
            </w:r>
          </w:p>
          <w:p w:rsidR="002E26A8" w:rsidRPr="00934C09" w:rsidRDefault="002E26A8" w:rsidP="002E26A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Disposer d’excellentes capacités rédactionnelles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lastRenderedPageBreak/>
              <w:t>Qualités humaines</w:t>
            </w:r>
          </w:p>
        </w:tc>
        <w:tc>
          <w:tcPr>
            <w:tcW w:w="7364" w:type="dxa"/>
          </w:tcPr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Proactivité, créativité, adaptabilité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Intégrité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 à diriger une équipe, à accompagner le développement de ses collègues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Relations interpersonnelles, entregent et facilité d’expression en public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Connaissance des cultures et langues du Tchad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Livrables </w:t>
            </w:r>
          </w:p>
        </w:tc>
        <w:tc>
          <w:tcPr>
            <w:tcW w:w="7364" w:type="dxa"/>
          </w:tcPr>
          <w:p w:rsidR="002E26A8" w:rsidRPr="00934C09" w:rsidRDefault="002E26A8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Responsable :</w:t>
            </w:r>
          </w:p>
          <w:p w:rsidR="002E26A8" w:rsidRPr="00934C09" w:rsidRDefault="002E26A8" w:rsidP="002E26A8">
            <w:pPr>
              <w:numPr>
                <w:ilvl w:val="0"/>
                <w:numId w:val="4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Stratégies et plans de communication, indicateurs de suivi des activités de communication, présentations mensuelles au Chef de l’État, requêtes de financement</w:t>
            </w:r>
          </w:p>
          <w:p w:rsidR="002E26A8" w:rsidRPr="00934C09" w:rsidRDefault="002E26A8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Contributeur :</w:t>
            </w:r>
          </w:p>
          <w:p w:rsidR="002E26A8" w:rsidRPr="00934C09" w:rsidRDefault="002E26A8" w:rsidP="002E26A8">
            <w:pPr>
              <w:numPr>
                <w:ilvl w:val="0"/>
                <w:numId w:val="4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Planification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934C09">
              <w:rPr>
                <w:rFonts w:cstheme="minorHAnsi"/>
                <w:sz w:val="18"/>
                <w:szCs w:val="20"/>
              </w:rPr>
              <w:t>et programmation des activités de la SDV, suivi-évaluation, supervision</w:t>
            </w:r>
          </w:p>
        </w:tc>
      </w:tr>
      <w:tr w:rsidR="002E26A8" w:rsidRPr="00934C09" w:rsidTr="002E26A8">
        <w:trPr>
          <w:tblHeader/>
        </w:trPr>
        <w:tc>
          <w:tcPr>
            <w:tcW w:w="1696" w:type="dxa"/>
            <w:shd w:val="clear" w:color="auto" w:fill="auto"/>
          </w:tcPr>
          <w:p w:rsidR="002E26A8" w:rsidRPr="002E26A8" w:rsidRDefault="002E26A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E26A8">
              <w:rPr>
                <w:rFonts w:asciiTheme="minorHAnsi" w:hAnsiTheme="minorHAnsi" w:cstheme="minorHAnsi"/>
                <w:b/>
                <w:sz w:val="18"/>
                <w:szCs w:val="20"/>
              </w:rPr>
              <w:t>Objectifs de performance</w:t>
            </w:r>
          </w:p>
        </w:tc>
        <w:tc>
          <w:tcPr>
            <w:tcW w:w="7364" w:type="dxa"/>
          </w:tcPr>
          <w:p w:rsidR="002E26A8" w:rsidRPr="00934C09" w:rsidRDefault="002E26A8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d’effort :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plan annuel de plaidoyer et communication validé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4 visites de supervision des Délégation Sanitaires Régionales réalisé 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12 réunions de mobilisation communautaire et sociale les organisations de la société civile et les entités sectorielles concernées (presse, leaders religieux etc.) animées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tableau de suivi des plans de communication des DSR tenu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2 modules de formation en matière de communication élaborés / revus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4 rencontres trimestrielles avec les points focaux de communication des DSR et partenaires réalisées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liste des indicateurs de suivi du programme établie</w:t>
            </w:r>
          </w:p>
          <w:p w:rsidR="002E26A8" w:rsidRPr="00934C09" w:rsidRDefault="002E26A8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de résultat :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Nombre de parents touchés par les campagnes de communication</w:t>
            </w:r>
          </w:p>
          <w:p w:rsidR="002E26A8" w:rsidRPr="00934C09" w:rsidRDefault="002E26A8" w:rsidP="002E26A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% d’accroissement des parents sensibilisés, informés, éduqués sur les questions de vaccination</w:t>
            </w:r>
          </w:p>
        </w:tc>
      </w:tr>
    </w:tbl>
    <w:p w:rsidR="002E26A8" w:rsidRDefault="002E26A8"/>
    <w:sectPr w:rsidR="002E26A8" w:rsidSect="0066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656"/>
    <w:multiLevelType w:val="hybridMultilevel"/>
    <w:tmpl w:val="9F865D70"/>
    <w:lvl w:ilvl="0" w:tplc="2A40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8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0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551AA"/>
    <w:multiLevelType w:val="hybridMultilevel"/>
    <w:tmpl w:val="7EAAE178"/>
    <w:lvl w:ilvl="0" w:tplc="46381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24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6F229E"/>
    <w:multiLevelType w:val="hybridMultilevel"/>
    <w:tmpl w:val="8C003EE0"/>
    <w:lvl w:ilvl="0" w:tplc="6FC8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2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A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A2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D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AA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C134AF"/>
    <w:multiLevelType w:val="hybridMultilevel"/>
    <w:tmpl w:val="D1565D50"/>
    <w:lvl w:ilvl="0" w:tplc="4070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4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2E26A8"/>
    <w:rsid w:val="002E26A8"/>
    <w:rsid w:val="0049614F"/>
    <w:rsid w:val="00663A0F"/>
    <w:rsid w:val="009E5C4D"/>
    <w:rsid w:val="00AE774B"/>
    <w:rsid w:val="00D17A16"/>
    <w:rsid w:val="00E90B1A"/>
    <w:rsid w:val="00F8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fortitudem et honorem</dc:creator>
  <cp:lastModifiedBy>fortitudem et honorem</cp:lastModifiedBy>
  <cp:revision>2</cp:revision>
  <dcterms:created xsi:type="dcterms:W3CDTF">2019-03-07T19:59:00Z</dcterms:created>
  <dcterms:modified xsi:type="dcterms:W3CDTF">2019-03-07T20:22:00Z</dcterms:modified>
</cp:coreProperties>
</file>